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sensie i szczęściu w firmach rodzinnych - premiera raportu Fundacji Firmy Rodzinne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stycznia 2026 r. w Warszawie Fundacja Firmy Rodzinne zaprezentuje raport „O sensie i szczęściu w firmach rodzinnych” – pierwsze w Polsce kompleksowe badanie dobrostanu i motywacji właścicieli firm rodzinnych. To raport bez lukru i bez PR-u. Głos samych właścicieli. Premiera raportu to tematy społeczne, gospodarcze, psychologiczne i międzypokoleniowe – to wydarzenie, które realnie zmienia narrację o przedsiębiorczości w Polsce. W czasie, gdy coraz mniej młodych ludzi chce przejmować rodzinne biznesy, raport odpowiada na fundamentalne pytanie: jaka jest prawdziwa stawka w grze pod tytułem „jestem przedsiębiorcą”?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co, jeśli mit „nieszczęśliwego przedsiębiorcy” po prostu nie jest prawdziwy?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jeśli firmy rodzinne nie powodują konfliktów w rodzinie i nie są mało profesjonalne, </w:t>
      </w:r>
    </w:p>
    <w:p>
      <w:r>
        <w:rPr>
          <w:rFonts w:ascii="calibri" w:hAnsi="calibri" w:eastAsia="calibri" w:cs="calibri"/>
          <w:sz w:val="24"/>
          <w:szCs w:val="24"/>
        </w:rPr>
        <w:t xml:space="preserve">lecz są ważnym i stabilnym elementem polskiej gospodarki?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co, jeśli sukcesja… wcale nie jest oczywistym celem właścicieli?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się stanie, jeśli właściciel nie składa swojego życia w ofierze firmie rodzinnej?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Firmy Rodzinne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dziennikarzy na premierę raportu</w:t>
      </w:r>
      <w:r>
        <w:rPr>
          <w:rFonts w:ascii="calibri" w:hAnsi="calibri" w:eastAsia="calibri" w:cs="calibri"/>
          <w:sz w:val="24"/>
          <w:szCs w:val="24"/>
        </w:rPr>
        <w:t xml:space="preserve"> „O sensie i szczęściu w firmach rodzinnych” – pierwszego w Polsce kompleksowego badania dobrostanu, motywacji i kondycji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CO?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raportu oraz prezentacja wyników badania przeprowadzonego wśród 316 właścicieli firm rodzinnych, obejmującego ponad 90 pytań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kondycji psychicznej, fizycznej, poczucia sensu pracy i osobistego kosztu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KTO?</w:t>
      </w:r>
    </w:p>
    <w:p>
      <w:r>
        <w:rPr>
          <w:rFonts w:ascii="calibri" w:hAnsi="calibri" w:eastAsia="calibri" w:cs="calibri"/>
          <w:sz w:val="24"/>
          <w:szCs w:val="24"/>
        </w:rPr>
        <w:t xml:space="preserve"> Właściciele firm rodzinnych – bez filtrów, bez PR-u, bez lukru.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i autor badania: Fundacja Firmy 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22 stycznia 2026 r. Warszawa, Rondo ONZ 1, piętro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 Raport konfrontuje powszechne narracje z faktami: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pokazuje, powody, dla których właściciele prowadzą firmy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ujawnia, że nie istnieje branża wolna od firm rodzinnych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obala stereotyp firmy rodzinnej jako źródła obciążeń i konfliktów,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 niewygodne pytania o sens sukcesji – także o sytuacje, w których właściciele nie chcą przekazywać firmy kolejnemu pokoleniu.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coraz mniej młodych ludzi chce przejmować rodzinne biznesy, raport odpowiada na fundamentalne pytanie: jaka jest prawdziwa stawka w grze pod tytułem „jestem przedsiębiorcą”?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JAK?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premiery zaprezentujemy kluczowe wnioski z badania, dane liczbowe, wątki kontrowersyjne oraz głosy samych przedsiębiorców. Będzie to także okazja do rozmów i pogłębionych komentarzy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Państwa tematy społeczne, gospodarcze, psychologiczne i międzypokoleniowe – to wydarzenie dostarcza materiału, który realnie zmienia narrację o przedsiębiorczości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dla dziennikarzy wraz z agendą: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https://forms.gle/qde2kanr1evkhdkf6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Obowiązuje rejestracja w holu głównym budynku. Prosimy zabrać dowód tożsamości i uwzględnić dodatkowy czas na formalności.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forms.gle/QDe2Kanr1EvkhdK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2026-03-07T06:11:37+01:00</dcterms:created>
  <dcterms:modified xsi:type="dcterms:W3CDTF">2026-03-07T06:11:37+01:00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